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3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326"/>
        <w:gridCol w:w="2706"/>
        <w:gridCol w:w="170"/>
        <w:gridCol w:w="996"/>
        <w:gridCol w:w="791"/>
        <w:gridCol w:w="228"/>
        <w:gridCol w:w="542"/>
        <w:gridCol w:w="1050"/>
        <w:gridCol w:w="933"/>
      </w:tblGrid>
      <w:tr w:rsidR="001E525D" w:rsidRPr="00914AC0" w:rsidTr="001E525D">
        <w:trPr>
          <w:trHeight w:val="369"/>
        </w:trPr>
        <w:tc>
          <w:tcPr>
            <w:tcW w:w="1128" w:type="pct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نام دوره (درس)</w:t>
            </w:r>
          </w:p>
        </w:tc>
        <w:tc>
          <w:tcPr>
            <w:tcW w:w="1413" w:type="pct"/>
            <w:tcBorders>
              <w:top w:val="single" w:sz="12" w:space="0" w:color="auto"/>
            </w:tcBorders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بیوشیمی هورمون</w:t>
            </w:r>
          </w:p>
        </w:tc>
        <w:tc>
          <w:tcPr>
            <w:tcW w:w="1141" w:type="pct"/>
            <w:gridSpan w:val="4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  <w:r w:rsidRPr="001E525D">
              <w:rPr>
                <w:rFonts w:hint="cs"/>
                <w:sz w:val="18"/>
                <w:szCs w:val="18"/>
                <w:rtl/>
                <w:lang w:bidi="fa-IR"/>
              </w:rPr>
              <w:t>‌</w:t>
            </w:r>
          </w:p>
        </w:tc>
        <w:tc>
          <w:tcPr>
            <w:tcW w:w="1318" w:type="pct"/>
            <w:gridSpan w:val="3"/>
            <w:tcBorders>
              <w:top w:val="single" w:sz="12" w:space="0" w:color="auto"/>
            </w:tcBorders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1404-1403</w:t>
            </w:r>
          </w:p>
        </w:tc>
      </w:tr>
      <w:tr w:rsidR="001E525D" w:rsidRPr="00914AC0" w:rsidTr="001E525D">
        <w:trPr>
          <w:trHeight w:val="369"/>
        </w:trPr>
        <w:tc>
          <w:tcPr>
            <w:tcW w:w="1128" w:type="pct"/>
            <w:gridSpan w:val="2"/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1413" w:type="pct"/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sz w:val="18"/>
                <w:szCs w:val="18"/>
                <w:rtl/>
                <w:lang w:bidi="fa-IR"/>
              </w:rPr>
              <w:t>پزشکی</w:t>
            </w:r>
          </w:p>
        </w:tc>
        <w:tc>
          <w:tcPr>
            <w:tcW w:w="1141" w:type="pct"/>
            <w:gridSpan w:val="4"/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318" w:type="pct"/>
            <w:gridSpan w:val="3"/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دکتری حرفه ای پزشکی</w:t>
            </w:r>
          </w:p>
        </w:tc>
      </w:tr>
      <w:tr w:rsidR="001E525D" w:rsidRPr="00914AC0" w:rsidTr="001E525D">
        <w:trPr>
          <w:trHeight w:val="369"/>
        </w:trPr>
        <w:tc>
          <w:tcPr>
            <w:tcW w:w="1128" w:type="pct"/>
            <w:gridSpan w:val="2"/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1413" w:type="pct"/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41" w:type="pct"/>
            <w:gridSpan w:val="4"/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1318" w:type="pct"/>
            <w:gridSpan w:val="3"/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نیمسال اول سال تحصیلی</w:t>
            </w:r>
          </w:p>
        </w:tc>
      </w:tr>
      <w:tr w:rsidR="001E525D" w:rsidRPr="00914AC0" w:rsidTr="001E525D">
        <w:trPr>
          <w:trHeight w:val="369"/>
        </w:trPr>
        <w:tc>
          <w:tcPr>
            <w:tcW w:w="1128" w:type="pct"/>
            <w:gridSpan w:val="2"/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نام مدرس</w:t>
            </w:r>
          </w:p>
        </w:tc>
        <w:tc>
          <w:tcPr>
            <w:tcW w:w="1413" w:type="pct"/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1E525D">
              <w:rPr>
                <w:rFonts w:hint="cs"/>
                <w:sz w:val="18"/>
                <w:szCs w:val="18"/>
                <w:rtl/>
                <w:lang w:bidi="fa-IR"/>
              </w:rPr>
              <w:t>یوسف رسمی</w:t>
            </w:r>
          </w:p>
        </w:tc>
        <w:tc>
          <w:tcPr>
            <w:tcW w:w="1141" w:type="pct"/>
            <w:gridSpan w:val="4"/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محل برگزاری</w:t>
            </w:r>
          </w:p>
        </w:tc>
        <w:tc>
          <w:tcPr>
            <w:tcW w:w="1318" w:type="pct"/>
            <w:gridSpan w:val="3"/>
            <w:vAlign w:val="center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sz w:val="18"/>
                <w:szCs w:val="18"/>
                <w:rtl/>
                <w:lang w:bidi="fa-IR"/>
              </w:rPr>
              <w:t>دانشکده پزشکی</w:t>
            </w:r>
          </w:p>
        </w:tc>
      </w:tr>
      <w:tr w:rsidR="001E525D" w:rsidRPr="00914AC0" w:rsidTr="001E525D">
        <w:trPr>
          <w:trHeight w:val="369"/>
        </w:trPr>
        <w:tc>
          <w:tcPr>
            <w:tcW w:w="5000" w:type="pct"/>
            <w:gridSpan w:val="10"/>
            <w:shd w:val="clear" w:color="auto" w:fill="FDE9D9" w:themeFill="accent6" w:themeFillTint="33"/>
          </w:tcPr>
          <w:p w:rsidR="001E525D" w:rsidRPr="001E525D" w:rsidRDefault="001E525D" w:rsidP="001E525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هدف کلی درس</w:t>
            </w:r>
          </w:p>
        </w:tc>
      </w:tr>
      <w:tr w:rsidR="001E525D" w:rsidRPr="00914AC0" w:rsidTr="001E525D">
        <w:trPr>
          <w:trHeight w:val="611"/>
        </w:trPr>
        <w:tc>
          <w:tcPr>
            <w:tcW w:w="5000" w:type="pct"/>
            <w:gridSpan w:val="10"/>
            <w:shd w:val="clear" w:color="auto" w:fill="auto"/>
          </w:tcPr>
          <w:p w:rsidR="001E525D" w:rsidRPr="001E525D" w:rsidRDefault="00B42C5E" w:rsidP="001E525D">
            <w:pPr>
              <w:tabs>
                <w:tab w:val="left" w:pos="6060"/>
              </w:tabs>
              <w:jc w:val="center"/>
              <w:rPr>
                <w:rFonts w:hint="cs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>هورمون شناسی</w:t>
            </w:r>
          </w:p>
        </w:tc>
      </w:tr>
      <w:tr w:rsidR="001E525D" w:rsidRPr="00914AC0" w:rsidTr="001E525D">
        <w:trPr>
          <w:trHeight w:val="369"/>
        </w:trPr>
        <w:tc>
          <w:tcPr>
            <w:tcW w:w="5000" w:type="pct"/>
            <w:gridSpan w:val="10"/>
            <w:shd w:val="clear" w:color="auto" w:fill="FDE9D9" w:themeFill="accent6" w:themeFillTint="33"/>
          </w:tcPr>
          <w:p w:rsidR="001E525D" w:rsidRPr="001E525D" w:rsidRDefault="001E525D" w:rsidP="001E525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موضوع جلسه</w:t>
            </w:r>
          </w:p>
        </w:tc>
      </w:tr>
      <w:tr w:rsidR="001E525D" w:rsidRPr="00914AC0" w:rsidTr="001E525D">
        <w:trPr>
          <w:trHeight w:val="323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E525D" w:rsidRPr="001E525D" w:rsidRDefault="001E525D" w:rsidP="001E525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معرفی هورمونها، گیرنده ها و نقش آنها</w:t>
            </w:r>
          </w:p>
        </w:tc>
      </w:tr>
      <w:tr w:rsidR="001E525D" w:rsidRPr="00914AC0" w:rsidTr="001E525D">
        <w:tc>
          <w:tcPr>
            <w:tcW w:w="9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رئوس مطالب</w:t>
            </w:r>
          </w:p>
        </w:tc>
        <w:tc>
          <w:tcPr>
            <w:tcW w:w="1672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اهداف رفتاری</w:t>
            </w:r>
          </w:p>
        </w:tc>
        <w:tc>
          <w:tcPr>
            <w:tcW w:w="93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حیطه (شناختی، نگرش و مهارتی)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روش تدریس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رسانه و وسايل آموزشی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E525D" w:rsidRPr="001E525D" w:rsidRDefault="001E525D" w:rsidP="001E525D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شیوه ارزشیابی</w:t>
            </w:r>
          </w:p>
        </w:tc>
      </w:tr>
      <w:tr w:rsidR="00701F75" w:rsidRPr="001E525D" w:rsidTr="00EB3950"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jc w:val="left"/>
              <w:rPr>
                <w:b/>
                <w:bCs/>
                <w:color w:val="002060"/>
                <w:sz w:val="16"/>
                <w:szCs w:val="16"/>
              </w:rPr>
            </w:pPr>
            <w:r w:rsidRPr="001E525D">
              <w:rPr>
                <w:rFonts w:ascii="Cambria" w:eastAsia="Times New Roman" w:hAnsi="Cambria" w:hint="cs"/>
                <w:color w:val="002060"/>
                <w:sz w:val="16"/>
                <w:szCs w:val="16"/>
                <w:rtl/>
              </w:rPr>
              <w:t>1.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 xml:space="preserve"> آشنایی با </w:t>
            </w:r>
            <w:r w:rsidRPr="001E525D">
              <w:rPr>
                <w:b/>
                <w:bCs/>
                <w:color w:val="002060"/>
                <w:sz w:val="16"/>
                <w:szCs w:val="16"/>
                <w:rtl/>
              </w:rPr>
              <w:t xml:space="preserve">گیرنده های عرض غشایی 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(</w:t>
            </w:r>
            <w:proofErr w:type="spellStart"/>
            <w:r w:rsidRPr="001E525D">
              <w:rPr>
                <w:b/>
                <w:bCs/>
                <w:color w:val="002060"/>
                <w:sz w:val="16"/>
                <w:szCs w:val="16"/>
              </w:rPr>
              <w:t>Transmembrane</w:t>
            </w:r>
            <w:proofErr w:type="spellEnd"/>
            <w:r w:rsidRPr="001E525D">
              <w:rPr>
                <w:b/>
                <w:bCs/>
                <w:color w:val="002060"/>
                <w:sz w:val="16"/>
                <w:szCs w:val="16"/>
              </w:rPr>
              <w:t xml:space="preserve"> receptor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)</w:t>
            </w:r>
          </w:p>
          <w:p w:rsidR="00701F75" w:rsidRPr="001E525D" w:rsidRDefault="00701F75" w:rsidP="001E525D">
            <w:pPr>
              <w:jc w:val="left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jc w:val="left"/>
              <w:rPr>
                <w:b/>
                <w:bCs/>
                <w:color w:val="002060"/>
                <w:sz w:val="16"/>
                <w:szCs w:val="16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1-1</w:t>
            </w:r>
            <w:r w:rsidRPr="001E525D">
              <w:rPr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1E525D">
              <w:rPr>
                <w:b/>
                <w:bCs/>
                <w:color w:val="002060"/>
                <w:sz w:val="16"/>
                <w:szCs w:val="16"/>
                <w:rtl/>
              </w:rPr>
              <w:t xml:space="preserve">هورمون های پپتیدی 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،</w:t>
            </w:r>
            <w:r w:rsidRPr="001E525D">
              <w:rPr>
                <w:b/>
                <w:bCs/>
                <w:color w:val="002060"/>
                <w:sz w:val="16"/>
                <w:szCs w:val="16"/>
                <w:rtl/>
              </w:rPr>
              <w:t xml:space="preserve"> کاتکول آمین ها 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ی و لیگاندهایی که به این گیرنده ها متصل می شوند را بیان کند</w:t>
            </w:r>
            <w:r w:rsidRPr="001E525D">
              <w:rPr>
                <w:b/>
                <w:bCs/>
                <w:color w:val="002060"/>
                <w:sz w:val="16"/>
                <w:szCs w:val="16"/>
              </w:rPr>
              <w:t>.</w:t>
            </w:r>
          </w:p>
          <w:p w:rsidR="00701F75" w:rsidRPr="001E525D" w:rsidRDefault="00701F75" w:rsidP="001E525D">
            <w:pPr>
              <w:jc w:val="left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 xml:space="preserve">2- 1 انواع گیرنده های این خانواده( از جمله </w:t>
            </w:r>
            <w:hyperlink r:id="rId8" w:history="1">
              <w:r w:rsidRPr="001E525D">
                <w:rPr>
                  <w:b/>
                  <w:bCs/>
                  <w:color w:val="002060"/>
                  <w:sz w:val="16"/>
                  <w:szCs w:val="16"/>
                  <w:rtl/>
                </w:rPr>
                <w:t>گوانیلیل سیکلاز</w:t>
              </w:r>
            </w:hyperlink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،</w:t>
            </w:r>
            <w:r w:rsidRPr="001E525D">
              <w:rPr>
                <w:b/>
                <w:bCs/>
                <w:color w:val="002060"/>
                <w:sz w:val="16"/>
                <w:szCs w:val="16"/>
                <w:rtl/>
              </w:rPr>
              <w:t xml:space="preserve"> تیروزین کیناز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،</w:t>
            </w:r>
            <w:r w:rsidRPr="001E525D">
              <w:rPr>
                <w:b/>
                <w:bCs/>
                <w:color w:val="002060"/>
                <w:sz w:val="16"/>
                <w:szCs w:val="16"/>
                <w:rtl/>
              </w:rPr>
              <w:t xml:space="preserve"> گیرنده های یونی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،سرین-ترئونین کینازسایتوکاینی و..) و ساختمان هر یک را بتواند توصیف کند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br/>
              <w:t>3-1 مسیر پیام رسانی و عملکرد هر یک را بتواند بیان کند</w:t>
            </w:r>
          </w:p>
          <w:p w:rsidR="00701F75" w:rsidRPr="001E525D" w:rsidRDefault="00701F75" w:rsidP="001E525D">
            <w:pPr>
              <w:jc w:val="left"/>
              <w:rPr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4-1 ساختار هر یک از این گیرنده ها را بشناسد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rPr>
                <w:b/>
                <w:bCs/>
                <w:color w:val="002060"/>
                <w:sz w:val="16"/>
                <w:szCs w:val="16"/>
              </w:rPr>
            </w:pPr>
            <w:bookmarkStart w:id="0" w:name="_GoBack"/>
            <w:bookmarkEnd w:id="0"/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شناختی-دانش</w:t>
            </w:r>
          </w:p>
          <w:p w:rsidR="00701F75" w:rsidRPr="001E525D" w:rsidRDefault="00701F75" w:rsidP="001E525D">
            <w:pPr>
              <w:rPr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شناختی- درک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jc w:val="left"/>
              <w:rPr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سخنرانی ،ارائه اسلاید و پاورپوینت و پرسش و پاسخ کلاسی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ind w:left="283"/>
              <w:jc w:val="left"/>
              <w:rPr>
                <w:b/>
                <w:bCs/>
                <w:color w:val="002060"/>
                <w:sz w:val="16"/>
                <w:szCs w:val="16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وایت بورد</w:t>
            </w:r>
          </w:p>
          <w:p w:rsidR="00701F75" w:rsidRPr="001E525D" w:rsidRDefault="00701F75" w:rsidP="001E525D">
            <w:pPr>
              <w:ind w:left="283"/>
              <w:jc w:val="left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پروژکتور</w:t>
            </w:r>
          </w:p>
          <w:p w:rsidR="00701F75" w:rsidRPr="001E525D" w:rsidRDefault="00701F75" w:rsidP="001E525D">
            <w:pPr>
              <w:jc w:val="left"/>
              <w:rPr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کامپیوتر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jc w:val="left"/>
              <w:rPr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701F75" w:rsidRPr="001E525D" w:rsidTr="00EB3950"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jc w:val="left"/>
              <w:rPr>
                <w:b/>
                <w:bCs/>
                <w:color w:val="002060"/>
                <w:sz w:val="16"/>
                <w:szCs w:val="16"/>
              </w:rPr>
            </w:pPr>
            <w:r w:rsidRPr="001E525D">
              <w:rPr>
                <w:rFonts w:ascii="Cambria" w:eastAsia="Times New Roman" w:hAnsi="Cambria" w:hint="cs"/>
                <w:color w:val="002060"/>
                <w:sz w:val="16"/>
                <w:szCs w:val="16"/>
                <w:rtl/>
              </w:rPr>
              <w:t>2.</w:t>
            </w:r>
            <w:r w:rsidRPr="001E525D">
              <w:rPr>
                <w:rFonts w:ascii="Cambria" w:eastAsia="Times New Roman" w:hAnsi="Cambria"/>
                <w:color w:val="002060"/>
                <w:sz w:val="16"/>
                <w:szCs w:val="16"/>
              </w:rPr>
              <w:t xml:space="preserve"> 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آشنایی با</w:t>
            </w:r>
            <w:r w:rsidRPr="001E525D">
              <w:rPr>
                <w:b/>
                <w:bCs/>
                <w:color w:val="002060"/>
                <w:sz w:val="16"/>
                <w:szCs w:val="16"/>
                <w:rtl/>
              </w:rPr>
              <w:t xml:space="preserve"> گیرنده های داخل سلولی </w:t>
            </w:r>
            <w:r w:rsidRPr="001E525D">
              <w:rPr>
                <w:b/>
                <w:bCs/>
                <w:color w:val="002060"/>
                <w:sz w:val="16"/>
                <w:szCs w:val="16"/>
              </w:rPr>
              <w:t xml:space="preserve">(Intracellular receptor) </w:t>
            </w:r>
          </w:p>
          <w:p w:rsidR="00701F75" w:rsidRPr="001E525D" w:rsidRDefault="00701F75" w:rsidP="001E525D">
            <w:pPr>
              <w:jc w:val="left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jc w:val="left"/>
              <w:rPr>
                <w:sz w:val="16"/>
                <w:szCs w:val="16"/>
                <w:rtl/>
                <w:lang w:bidi="fa-IR"/>
              </w:rPr>
            </w:pP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1-2 هورمون های استروئیدی، تیروئیدی و لیگاندهایی  که به این گیرنده ها متصل می شوند را بشناسد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br/>
              <w:t>2-2 مسیر پیام رسانی و عملکرد هر یک را بتواند بیان کند</w:t>
            </w:r>
            <w:r w:rsidRPr="001E525D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br/>
              <w:t>3-2 ساختار هر یک از این گیرنده ها را بشناسد</w:t>
            </w: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0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1F75" w:rsidRPr="001E525D" w:rsidRDefault="00701F75" w:rsidP="001E525D">
            <w:pPr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1E525D" w:rsidRDefault="001E525D" w:rsidP="001E525D">
      <w:pPr>
        <w:spacing w:after="0" w:line="240" w:lineRule="auto"/>
        <w:jc w:val="center"/>
        <w:rPr>
          <w:rFonts w:hint="cs"/>
          <w:b/>
          <w:bCs/>
          <w:color w:val="002060"/>
          <w:sz w:val="24"/>
          <w:szCs w:val="24"/>
          <w:rtl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9C003B">
        <w:rPr>
          <w:rFonts w:cs="B Titr"/>
          <w:b/>
          <w:bCs/>
          <w:sz w:val="20"/>
          <w:szCs w:val="20"/>
        </w:rPr>
        <w:t>(Lesson plan)</w:t>
      </w:r>
      <w:r>
        <w:rPr>
          <w:rFonts w:cs="B Titr"/>
          <w:b/>
          <w:bCs/>
          <w:sz w:val="20"/>
          <w:szCs w:val="20"/>
        </w:rPr>
        <w:t xml:space="preserve"> 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4"/>
          <w:szCs w:val="24"/>
          <w:rtl/>
        </w:rPr>
        <w:t>بیوشیمی هورمون</w:t>
      </w:r>
    </w:p>
    <w:sectPr w:rsidR="001E525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CE" w:rsidRDefault="00CA2BCE" w:rsidP="001E525D">
      <w:pPr>
        <w:spacing w:after="0" w:line="240" w:lineRule="auto"/>
      </w:pPr>
      <w:r>
        <w:separator/>
      </w:r>
    </w:p>
  </w:endnote>
  <w:endnote w:type="continuationSeparator" w:id="0">
    <w:p w:rsidR="00CA2BCE" w:rsidRDefault="00CA2BCE" w:rsidP="001E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CE" w:rsidRDefault="00CA2BCE" w:rsidP="001E525D">
      <w:pPr>
        <w:spacing w:after="0" w:line="240" w:lineRule="auto"/>
      </w:pPr>
      <w:r>
        <w:separator/>
      </w:r>
    </w:p>
  </w:footnote>
  <w:footnote w:type="continuationSeparator" w:id="0">
    <w:p w:rsidR="00CA2BCE" w:rsidRDefault="00CA2BCE" w:rsidP="001E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5D" w:rsidRDefault="001E525D">
    <w:pPr>
      <w:pStyle w:val="Header"/>
    </w:pPr>
  </w:p>
  <w:p w:rsidR="001E525D" w:rsidRDefault="001E525D">
    <w:pPr>
      <w:pStyle w:val="Header"/>
    </w:pPr>
  </w:p>
  <w:p w:rsidR="001E525D" w:rsidRDefault="001E5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5D"/>
    <w:rsid w:val="00024A67"/>
    <w:rsid w:val="001E525D"/>
    <w:rsid w:val="00701F75"/>
    <w:rsid w:val="00B42C5E"/>
    <w:rsid w:val="00C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5D"/>
    <w:pPr>
      <w:bidi/>
      <w:spacing w:after="160" w:line="259" w:lineRule="auto"/>
      <w:jc w:val="both"/>
    </w:pPr>
    <w:rPr>
      <w:rFonts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5D"/>
    <w:rPr>
      <w:rFonts w:cs="B Nazanin"/>
    </w:rPr>
  </w:style>
  <w:style w:type="paragraph" w:styleId="Footer">
    <w:name w:val="footer"/>
    <w:basedOn w:val="Normal"/>
    <w:link w:val="FooterChar"/>
    <w:uiPriority w:val="99"/>
    <w:unhideWhenUsed/>
    <w:rsid w:val="001E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5D"/>
    <w:rPr>
      <w:rFonts w:cs="B Nazan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5D"/>
    <w:pPr>
      <w:bidi/>
      <w:spacing w:after="160" w:line="259" w:lineRule="auto"/>
      <w:jc w:val="both"/>
    </w:pPr>
    <w:rPr>
      <w:rFonts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5D"/>
    <w:rPr>
      <w:rFonts w:cs="B Nazanin"/>
    </w:rPr>
  </w:style>
  <w:style w:type="paragraph" w:styleId="Footer">
    <w:name w:val="footer"/>
    <w:basedOn w:val="Normal"/>
    <w:link w:val="FooterChar"/>
    <w:uiPriority w:val="99"/>
    <w:unhideWhenUsed/>
    <w:rsid w:val="001E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5D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A%AF%D9%88%D8%A7%D9%86%DB%8C%D9%84%DB%8C%D9%84_%D8%B3%DB%8C%DA%A9%D9%84%D8%A7%D8%B2_%D9%85%D8%AD%D9%84%D9%88%D9%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5EDB-7885-43D8-91E9-9296745B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2024-11-12T08:54:00Z</dcterms:created>
  <dcterms:modified xsi:type="dcterms:W3CDTF">2024-11-12T09:41:00Z</dcterms:modified>
</cp:coreProperties>
</file>